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6034" w14:textId="77777777" w:rsidR="00706480" w:rsidRDefault="00706480" w:rsidP="00D94947">
      <w:pPr>
        <w:jc w:val="both"/>
        <w:rPr>
          <w:b/>
          <w:bCs/>
          <w:sz w:val="32"/>
          <w:szCs w:val="32"/>
        </w:rPr>
      </w:pPr>
    </w:p>
    <w:p w14:paraId="5D804FCD" w14:textId="425E47E8" w:rsidR="007739BB" w:rsidRPr="00B556D9" w:rsidRDefault="00D94947" w:rsidP="00D94947">
      <w:pPr>
        <w:jc w:val="both"/>
        <w:rPr>
          <w:b/>
          <w:bCs/>
          <w:sz w:val="32"/>
          <w:szCs w:val="32"/>
        </w:rPr>
      </w:pPr>
      <w:r w:rsidRPr="00B556D9">
        <w:rPr>
          <w:b/>
          <w:bCs/>
          <w:sz w:val="32"/>
          <w:szCs w:val="32"/>
        </w:rPr>
        <w:t xml:space="preserve">Společnosti Teplárny Brno a ČEZ podepsaly strategické smlouvy </w:t>
      </w:r>
      <w:r w:rsidR="00A85F02" w:rsidRPr="00B556D9">
        <w:rPr>
          <w:b/>
          <w:bCs/>
          <w:sz w:val="32"/>
          <w:szCs w:val="32"/>
        </w:rPr>
        <w:t xml:space="preserve">o </w:t>
      </w:r>
      <w:r w:rsidRPr="00B556D9">
        <w:rPr>
          <w:b/>
          <w:bCs/>
          <w:sz w:val="32"/>
          <w:szCs w:val="32"/>
        </w:rPr>
        <w:t>výstavbě horkovodu z Dukovan do Brna</w:t>
      </w:r>
    </w:p>
    <w:p w14:paraId="6B258895" w14:textId="01FE668E" w:rsidR="00D94947" w:rsidRPr="00B556D9" w:rsidRDefault="00D94947">
      <w:r w:rsidRPr="00B556D9">
        <w:t>Tisková zpráva | Dukovany, 25. 3. 2024</w:t>
      </w:r>
    </w:p>
    <w:p w14:paraId="0304E492" w14:textId="58231915" w:rsidR="00D94947" w:rsidRPr="00B556D9" w:rsidRDefault="00D94947" w:rsidP="00D94947">
      <w:pPr>
        <w:jc w:val="both"/>
        <w:rPr>
          <w:b/>
          <w:bCs/>
        </w:rPr>
      </w:pPr>
      <w:r w:rsidRPr="00B556D9">
        <w:rPr>
          <w:b/>
          <w:bCs/>
        </w:rPr>
        <w:t>Výstavba horkovodu z</w:t>
      </w:r>
      <w:r w:rsidR="0014347A" w:rsidRPr="00B556D9">
        <w:rPr>
          <w:b/>
          <w:bCs/>
        </w:rPr>
        <w:t xml:space="preserve"> Jaderné elektrárny </w:t>
      </w:r>
      <w:r w:rsidRPr="00B556D9">
        <w:rPr>
          <w:b/>
          <w:bCs/>
        </w:rPr>
        <w:t>Dukovany do Brna vstoupila do své nejdůležitější fáze. Společnost Teplárny Brn</w:t>
      </w:r>
      <w:r w:rsidR="00570227" w:rsidRPr="00B556D9">
        <w:rPr>
          <w:b/>
          <w:bCs/>
        </w:rPr>
        <w:t>o</w:t>
      </w:r>
      <w:r w:rsidRPr="00B556D9">
        <w:rPr>
          <w:b/>
          <w:bCs/>
        </w:rPr>
        <w:t xml:space="preserve">, která je </w:t>
      </w:r>
      <w:r w:rsidR="00057EB6" w:rsidRPr="00B556D9">
        <w:rPr>
          <w:b/>
          <w:bCs/>
        </w:rPr>
        <w:t xml:space="preserve">investorem </w:t>
      </w:r>
      <w:r w:rsidRPr="00B556D9">
        <w:rPr>
          <w:b/>
          <w:bCs/>
        </w:rPr>
        <w:t>horkovodu, podepsala strategické smlouvy s</w:t>
      </w:r>
      <w:r w:rsidR="00A85F02" w:rsidRPr="00B556D9">
        <w:rPr>
          <w:b/>
          <w:bCs/>
        </w:rPr>
        <w:t> </w:t>
      </w:r>
      <w:r w:rsidRPr="00B556D9">
        <w:rPr>
          <w:b/>
          <w:bCs/>
        </w:rPr>
        <w:t>ČEZ</w:t>
      </w:r>
      <w:r w:rsidR="00A85F02" w:rsidRPr="00B556D9">
        <w:rPr>
          <w:b/>
          <w:bCs/>
        </w:rPr>
        <w:t xml:space="preserve"> o </w:t>
      </w:r>
      <w:r w:rsidR="00570227" w:rsidRPr="00B556D9">
        <w:rPr>
          <w:b/>
          <w:bCs/>
        </w:rPr>
        <w:t xml:space="preserve">vyvedení tepla z dukovanských bloků na hranici elektrárny. Jedná se o </w:t>
      </w:r>
      <w:r w:rsidR="00A85F02" w:rsidRPr="00B556D9">
        <w:rPr>
          <w:b/>
          <w:bCs/>
        </w:rPr>
        <w:t xml:space="preserve">další klíčový milník v přípravě jedné z nejvýznamnějších energetických staveb v České republice. </w:t>
      </w:r>
    </w:p>
    <w:p w14:paraId="2C8FA070" w14:textId="736B27FA" w:rsidR="00A85F02" w:rsidRPr="00B556D9" w:rsidRDefault="00A85F02" w:rsidP="00D94947">
      <w:pPr>
        <w:jc w:val="both"/>
      </w:pPr>
      <w:r w:rsidRPr="00B556D9">
        <w:t xml:space="preserve">Společnosti Teplárny Brno a ČEZ </w:t>
      </w:r>
      <w:r w:rsidR="007C78FB" w:rsidRPr="00B556D9">
        <w:t xml:space="preserve">dnes </w:t>
      </w:r>
      <w:r w:rsidRPr="00B556D9">
        <w:t xml:space="preserve">podepsaly smlouvu o smlouvě budoucí a realizační smlouvy. </w:t>
      </w:r>
      <w:r w:rsidR="00C86AA2" w:rsidRPr="00B556D9">
        <w:t>Jejich uzavření</w:t>
      </w:r>
      <w:r w:rsidR="007C78FB" w:rsidRPr="00B556D9">
        <w:t xml:space="preserve"> je podmínkou pro řadu dalších </w:t>
      </w:r>
      <w:r w:rsidR="00DF60A0" w:rsidRPr="00B556D9">
        <w:t xml:space="preserve">na sebe navazujících kroků, které jsou nezbytné pro výstavbu horkovodu. Především umožňují zahájení </w:t>
      </w:r>
      <w:r w:rsidRPr="00B556D9">
        <w:t>zadávacího řízení na veřejnou zakázku na výběr zpracovatele projektové dokumentace stavby horkovodního napaječe, horkovodního obchvatu a úprav soustavy zásobování teplenou energií</w:t>
      </w:r>
      <w:r w:rsidR="00DF60A0" w:rsidRPr="00B556D9">
        <w:t xml:space="preserve">. </w:t>
      </w:r>
    </w:p>
    <w:p w14:paraId="4A133E08" w14:textId="23C4B736" w:rsidR="009F4534" w:rsidRPr="00B556D9" w:rsidRDefault="009F4534" w:rsidP="009F4534">
      <w:pPr>
        <w:jc w:val="both"/>
      </w:pPr>
      <w:r w:rsidRPr="00B556D9">
        <w:t>„</w:t>
      </w:r>
      <w:r w:rsidRPr="00B556D9">
        <w:rPr>
          <w:i/>
          <w:iCs/>
        </w:rPr>
        <w:t xml:space="preserve">Výstavba horkovodu je důležitý krok k energetické soběstačnosti a nezávislosti Brna. Pokud dlouhodobě říkáme, že základním energetickým zdrojem České republiky má být v budoucnu jaderná energie, pak tento projekt požadavky a kritéria stoprocentně splňuje. Využijeme teplo z jaderné elektrárny, zbavíme se závislosti na dalších palivech a zajistíme bezpečné dodávky tepla domácnostem a institucím. Horkovod ukazuje možnosti efektivního využití energie </w:t>
      </w:r>
      <w:r w:rsidR="00B91B31" w:rsidRPr="00B556D9">
        <w:rPr>
          <w:i/>
          <w:iCs/>
        </w:rPr>
        <w:t>pro další generace</w:t>
      </w:r>
      <w:r w:rsidRPr="00B556D9">
        <w:t xml:space="preserve">,“ říká </w:t>
      </w:r>
      <w:r w:rsidRPr="00B556D9">
        <w:rPr>
          <w:b/>
          <w:bCs/>
        </w:rPr>
        <w:t>p</w:t>
      </w:r>
      <w:r w:rsidR="00B91B31" w:rsidRPr="00B556D9">
        <w:rPr>
          <w:b/>
          <w:bCs/>
        </w:rPr>
        <w:t xml:space="preserve">ředseda vlády </w:t>
      </w:r>
      <w:r w:rsidRPr="00B556D9">
        <w:rPr>
          <w:b/>
          <w:bCs/>
        </w:rPr>
        <w:t>České republiky</w:t>
      </w:r>
      <w:r w:rsidRPr="00B556D9">
        <w:t xml:space="preserve"> </w:t>
      </w:r>
      <w:r w:rsidRPr="00B556D9">
        <w:rPr>
          <w:b/>
          <w:bCs/>
        </w:rPr>
        <w:t>Petr Fiala.</w:t>
      </w:r>
      <w:r w:rsidRPr="00B556D9">
        <w:t xml:space="preserve"> </w:t>
      </w:r>
    </w:p>
    <w:p w14:paraId="7405933E" w14:textId="3A98F2F2" w:rsidR="00DD3508" w:rsidRPr="00B556D9" w:rsidRDefault="00DD3508" w:rsidP="00DD3508">
      <w:pPr>
        <w:jc w:val="both"/>
      </w:pPr>
      <w:r w:rsidRPr="00B556D9">
        <w:t>„</w:t>
      </w:r>
      <w:r w:rsidRPr="00B556D9">
        <w:rPr>
          <w:i/>
          <w:iCs/>
        </w:rPr>
        <w:t>Horkovod svým významem jednoznačně přesahuje hranice Brna i České republiky. Jeho realizací naplňujeme to, na čem už několik let soustavně pracujeme. Chceme a musíme být ene</w:t>
      </w:r>
      <w:r w:rsidR="00F72ECA" w:rsidRPr="00B556D9">
        <w:rPr>
          <w:i/>
          <w:iCs/>
        </w:rPr>
        <w:t>rgeticky soběstační a nezávislí</w:t>
      </w:r>
      <w:r w:rsidRPr="00B556D9">
        <w:rPr>
          <w:i/>
          <w:iCs/>
        </w:rPr>
        <w:t>. Navíc se jedná o ekologický, bezemisní zdroj tepla. Horkovod je také projektován tak, aby zajistil naprosto bezpečné a stabilní dodávky tepla pro Brno</w:t>
      </w:r>
      <w:r w:rsidR="00EA4EBF" w:rsidRPr="00B556D9">
        <w:rPr>
          <w:i/>
          <w:iCs/>
        </w:rPr>
        <w:t>,</w:t>
      </w:r>
      <w:r w:rsidRPr="00B556D9">
        <w:rPr>
          <w:i/>
          <w:iCs/>
        </w:rPr>
        <w:t xml:space="preserve"> a přitom odpovídal všem ekonomickým a obchodním možnostem</w:t>
      </w:r>
      <w:r w:rsidRPr="00B556D9">
        <w:t xml:space="preserve">,“ říká </w:t>
      </w:r>
      <w:r w:rsidRPr="00B556D9">
        <w:rPr>
          <w:b/>
          <w:bCs/>
        </w:rPr>
        <w:t>primátorka města Brna Markéta Vaňková</w:t>
      </w:r>
      <w:r w:rsidRPr="00B556D9">
        <w:t xml:space="preserve">.  </w:t>
      </w:r>
    </w:p>
    <w:p w14:paraId="5292AE18" w14:textId="306BC118" w:rsidR="00581E86" w:rsidRPr="00B556D9" w:rsidRDefault="00581E86" w:rsidP="00D94947">
      <w:pPr>
        <w:jc w:val="both"/>
      </w:pPr>
      <w:r w:rsidRPr="00B556D9">
        <w:t xml:space="preserve">Obě společnosti tak navazují na </w:t>
      </w:r>
      <w:r w:rsidR="00F72ECA" w:rsidRPr="00B556D9">
        <w:t>smlouvu</w:t>
      </w:r>
      <w:r w:rsidRPr="00B556D9">
        <w:t xml:space="preserve"> o spolupráci, </w:t>
      </w:r>
      <w:r w:rsidR="00F72ECA" w:rsidRPr="00B556D9">
        <w:t>na které</w:t>
      </w:r>
      <w:r w:rsidR="00C86AA2" w:rsidRPr="00B556D9">
        <w:t xml:space="preserve"> se dohodly</w:t>
      </w:r>
      <w:r w:rsidRPr="00B556D9">
        <w:t xml:space="preserve"> loni v květnu. Po </w:t>
      </w:r>
      <w:r w:rsidR="00C86AA2" w:rsidRPr="00B556D9">
        <w:t xml:space="preserve">dnešním </w:t>
      </w:r>
      <w:r w:rsidRPr="00B556D9">
        <w:t xml:space="preserve">podepsání smluv mezi ČEZ a Teplárnami Brno budou následovat další přípravné a realizační práce. </w:t>
      </w:r>
    </w:p>
    <w:p w14:paraId="6259563D" w14:textId="4B59E819" w:rsidR="00F14865" w:rsidRPr="00B556D9" w:rsidRDefault="001302C3" w:rsidP="00D94947">
      <w:pPr>
        <w:jc w:val="both"/>
      </w:pPr>
      <w:r w:rsidRPr="00B556D9">
        <w:t>„</w:t>
      </w:r>
      <w:r w:rsidRPr="00B556D9">
        <w:rPr>
          <w:i/>
          <w:iCs/>
        </w:rPr>
        <w:t>Vše kolem horkovodu koordinujeme a plánujeme s Teplárnami Brno. Na nás je vyvedení tepla z bloku elektrárny na hranici areálu. I tak půjde o značnou investici. Jsem rád, že se daří tento projekt posunovat – i za spolupráce s českou vládou – kupředu. Příkladem dobré praxe využívání jaderných zdrojů pro výrobu tepla mohou být jižní Čechy a naše Jaderná elektrárna Temelín, který pomocí nového horkovodu zásobuje teplem České Budějovice,“</w:t>
      </w:r>
      <w:r w:rsidRPr="00B556D9">
        <w:t xml:space="preserve"> </w:t>
      </w:r>
      <w:r w:rsidR="0038715F" w:rsidRPr="00B556D9">
        <w:t xml:space="preserve">uvádí </w:t>
      </w:r>
      <w:r w:rsidR="0038715F" w:rsidRPr="00B556D9">
        <w:rPr>
          <w:b/>
          <w:bCs/>
        </w:rPr>
        <w:t>generální ředitel ČEZ Daniel Beneš</w:t>
      </w:r>
      <w:r w:rsidR="0038715F" w:rsidRPr="00B556D9">
        <w:t xml:space="preserve">. </w:t>
      </w:r>
      <w:r w:rsidR="00F14865" w:rsidRPr="00B556D9">
        <w:t xml:space="preserve"> </w:t>
      </w:r>
    </w:p>
    <w:p w14:paraId="3C1B885A" w14:textId="2AF80F30" w:rsidR="00F14865" w:rsidRPr="00B556D9" w:rsidRDefault="00F14865" w:rsidP="00D94947">
      <w:pPr>
        <w:jc w:val="both"/>
      </w:pPr>
      <w:r w:rsidRPr="00B556D9">
        <w:t xml:space="preserve">Předpokládané náklady projektu jsou odhadovány na zhruba 19 miliard korun, a to i s </w:t>
      </w:r>
      <w:r w:rsidR="001603F5" w:rsidRPr="00B556D9">
        <w:t xml:space="preserve">možnou </w:t>
      </w:r>
      <w:r w:rsidR="00C86AA2" w:rsidRPr="00B556D9">
        <w:t>změnou</w:t>
      </w:r>
      <w:r w:rsidRPr="00B556D9">
        <w:t xml:space="preserve"> ceny </w:t>
      </w:r>
      <w:r w:rsidR="00C86AA2" w:rsidRPr="00B556D9">
        <w:t xml:space="preserve">kvůli rostoucí inflaci. </w:t>
      </w:r>
      <w:r w:rsidRPr="00B556D9">
        <w:t xml:space="preserve">Financování výstavby bude vícezdrojové, kromě případných dotací na výstavbu z evropských i národních fondů se </w:t>
      </w:r>
      <w:r w:rsidR="000953E0" w:rsidRPr="00B556D9">
        <w:t xml:space="preserve">také </w:t>
      </w:r>
      <w:r w:rsidRPr="00B556D9">
        <w:t>zvažuj</w:t>
      </w:r>
      <w:r w:rsidR="001603F5" w:rsidRPr="00B556D9">
        <w:t>e</w:t>
      </w:r>
      <w:r w:rsidRPr="00B556D9">
        <w:t xml:space="preserve"> financování prostřednictvím evropských i komerčních institucí.</w:t>
      </w:r>
    </w:p>
    <w:p w14:paraId="336584B2" w14:textId="2CB594AB" w:rsidR="0038715F" w:rsidRPr="00B556D9" w:rsidRDefault="008F0454" w:rsidP="008F0454">
      <w:pPr>
        <w:jc w:val="both"/>
        <w:rPr>
          <w:rFonts w:cs="Arial"/>
        </w:rPr>
      </w:pPr>
      <w:r w:rsidRPr="00B556D9">
        <w:rPr>
          <w:rFonts w:cs="Arial"/>
          <w:i/>
          <w:iCs/>
        </w:rPr>
        <w:t xml:space="preserve">„Cena tepla v Brně získá s využitím tepla z Dukovan silný stabilizační prvek. Naprosto zásadně se tím sníží citlivost ceny tepla na výkyvech cen energií. I když uvažujeme o ceně tepla po roce 2030, </w:t>
      </w:r>
      <w:r w:rsidRPr="00B556D9">
        <w:rPr>
          <w:rFonts w:cs="Arial"/>
          <w:i/>
          <w:iCs/>
        </w:rPr>
        <w:lastRenderedPageBreak/>
        <w:t>kalkulace nám ukazují, že v porovnání s aktuální cenovou úrovní lze očekávat pozitivní dopad do ceny tepla, tedy její snížení</w:t>
      </w:r>
      <w:r w:rsidR="004452D3" w:rsidRPr="00B556D9">
        <w:rPr>
          <w:rFonts w:cs="Arial"/>
          <w:i/>
          <w:iCs/>
        </w:rPr>
        <w:t>,</w:t>
      </w:r>
      <w:r w:rsidRPr="00B556D9">
        <w:rPr>
          <w:rFonts w:cs="Arial"/>
          <w:i/>
          <w:iCs/>
        </w:rPr>
        <w:t>“</w:t>
      </w:r>
      <w:r w:rsidRPr="00B556D9">
        <w:rPr>
          <w:rFonts w:cs="Arial"/>
        </w:rPr>
        <w:t xml:space="preserve"> </w:t>
      </w:r>
      <w:r w:rsidR="00C86AA2" w:rsidRPr="00B556D9">
        <w:t xml:space="preserve">vysvětluje </w:t>
      </w:r>
      <w:r w:rsidR="00C86AA2" w:rsidRPr="00B556D9">
        <w:rPr>
          <w:b/>
          <w:bCs/>
        </w:rPr>
        <w:t>předseda představenstva společnosti Teplárny Brno Jiří Herman</w:t>
      </w:r>
      <w:r w:rsidR="00C86AA2" w:rsidRPr="00B556D9">
        <w:t xml:space="preserve">. </w:t>
      </w:r>
    </w:p>
    <w:p w14:paraId="4E5F0181" w14:textId="096B7E35" w:rsidR="00C86AA2" w:rsidRPr="00B556D9" w:rsidRDefault="002B257A" w:rsidP="00D94947">
      <w:pPr>
        <w:jc w:val="both"/>
      </w:pPr>
      <w:r w:rsidRPr="00B556D9">
        <w:t xml:space="preserve">V </w:t>
      </w:r>
      <w:r w:rsidR="002334D0" w:rsidRPr="00B556D9">
        <w:t xml:space="preserve">Brně se na systém napojí všechny domácnosti, které nyní fungují přes centrální zásobování teplem. Půjde o zhruba 250 tisíc obyvatel. Horkovod budou využívat i další objekty, jako jsou školy nebo některé průmyslové oblasti.  </w:t>
      </w:r>
    </w:p>
    <w:p w14:paraId="3DBA772A" w14:textId="7BD55B97" w:rsidR="002334D0" w:rsidRPr="00B556D9" w:rsidRDefault="002334D0" w:rsidP="002334D0">
      <w:pPr>
        <w:jc w:val="both"/>
      </w:pPr>
      <w:r w:rsidRPr="00B556D9">
        <w:t>„</w:t>
      </w:r>
      <w:r w:rsidRPr="00B556D9">
        <w:rPr>
          <w:i/>
          <w:iCs/>
        </w:rPr>
        <w:t>Horkovod je naprosto běžnou součástí soustavy zásobování tepelnou energií, kterou na českém území používáme desítky let. Jedná o velmi efektivní a stabilní zajištění tepla. Horká voda navíc zajišťuje bezpečnost, úsporu a spolehlivost. Za využití tepla z elektrárny také strategicky snížíme naši spotřebu plynu a dalších paliv</w:t>
      </w:r>
      <w:r w:rsidRPr="00B556D9">
        <w:t xml:space="preserve">,“ dodává </w:t>
      </w:r>
      <w:r w:rsidRPr="00B556D9">
        <w:rPr>
          <w:b/>
          <w:bCs/>
        </w:rPr>
        <w:t>generální ředitel společnosti Teplárny Brno Petr Fajmon</w:t>
      </w:r>
      <w:r w:rsidRPr="00B556D9">
        <w:t xml:space="preserve">. </w:t>
      </w:r>
    </w:p>
    <w:p w14:paraId="3096FB40" w14:textId="38F5834A" w:rsidR="002334D0" w:rsidRPr="00B556D9" w:rsidRDefault="002334D0" w:rsidP="002334D0">
      <w:pPr>
        <w:jc w:val="both"/>
      </w:pPr>
      <w:r w:rsidRPr="00B556D9">
        <w:t>Horkovod má v budoucnu zajistit polovinu spotřeby tepla v Brně, nyní je město z 80 procent závislé na zemním plynu.</w:t>
      </w:r>
    </w:p>
    <w:p w14:paraId="35B6A5DF" w14:textId="47FE5173" w:rsidR="0038715F" w:rsidRPr="00B556D9" w:rsidRDefault="0038715F" w:rsidP="00D94947">
      <w:pPr>
        <w:jc w:val="both"/>
        <w:rPr>
          <w:b/>
          <w:bCs/>
        </w:rPr>
      </w:pPr>
      <w:r w:rsidRPr="00B556D9">
        <w:rPr>
          <w:b/>
          <w:bCs/>
        </w:rPr>
        <w:t>O horkovodu</w:t>
      </w:r>
    </w:p>
    <w:p w14:paraId="7C1D4ED9" w14:textId="29C3C607" w:rsidR="00D94947" w:rsidRPr="00B556D9" w:rsidRDefault="0038715F" w:rsidP="0038715F">
      <w:pPr>
        <w:jc w:val="both"/>
      </w:pPr>
      <w:r w:rsidRPr="00B556D9">
        <w:t xml:space="preserve">Projekt horkovodu z Dukovan do Brna </w:t>
      </w:r>
      <w:r w:rsidR="00DE593E" w:rsidRPr="00B556D9">
        <w:t>bude zajišťovat</w:t>
      </w:r>
      <w:r w:rsidRPr="00B556D9">
        <w:t xml:space="preserve"> spolehlivé dodávky tepla a výrazně snížit závislost města na plynu. Nejedná se o odpadní teplo, ale o teplo z kogenerační výroby.</w:t>
      </w:r>
      <w:r w:rsidR="002334D0" w:rsidRPr="00B556D9">
        <w:t xml:space="preserve"> </w:t>
      </w:r>
      <w:r w:rsidRPr="00B556D9">
        <w:t xml:space="preserve">Délka potrubí bude </w:t>
      </w:r>
      <w:r w:rsidR="007018A1" w:rsidRPr="00B556D9">
        <w:t xml:space="preserve">přibližně </w:t>
      </w:r>
      <w:r w:rsidRPr="00B556D9">
        <w:t xml:space="preserve">42 kilometrů. Trasa horkovodu povede mimo zastavěná území obcí. Součástí horkovodní cesty vznikne také jeden tunel o délce 1 100 metrů pod kopcem </w:t>
      </w:r>
      <w:proofErr w:type="spellStart"/>
      <w:r w:rsidRPr="00B556D9">
        <w:t>Bučín</w:t>
      </w:r>
      <w:proofErr w:type="spellEnd"/>
      <w:r w:rsidRPr="00B556D9">
        <w:t xml:space="preserve"> u Tetčic, který je součástí Přírodního parku Bobrava. Výstavba horkovodu má začít</w:t>
      </w:r>
      <w:r w:rsidR="00F72ECA" w:rsidRPr="00B556D9">
        <w:t xml:space="preserve"> v roce 2027,</w:t>
      </w:r>
      <w:r w:rsidRPr="00B556D9">
        <w:t xml:space="preserve"> stavební práce </w:t>
      </w:r>
      <w:r w:rsidR="00DE593E" w:rsidRPr="00B556D9">
        <w:t xml:space="preserve">mají trvat </w:t>
      </w:r>
      <w:r w:rsidR="00F72ECA" w:rsidRPr="00B556D9">
        <w:t>čtyři roky, přípravné činnosti na území města Brna budou zahájeny už v roce 2025.</w:t>
      </w:r>
      <w:r w:rsidRPr="00B556D9">
        <w:t xml:space="preserve"> Vedle společnosti Teplárny Brno počítá s</w:t>
      </w:r>
      <w:r w:rsidR="007018A1" w:rsidRPr="00B556D9">
        <w:t> </w:t>
      </w:r>
      <w:r w:rsidRPr="00B556D9">
        <w:t xml:space="preserve">nutnou investicí také ČEZ, vlastník </w:t>
      </w:r>
      <w:r w:rsidR="007018A1" w:rsidRPr="00B556D9">
        <w:t xml:space="preserve">Jaderné </w:t>
      </w:r>
      <w:r w:rsidRPr="00B556D9">
        <w:t>elektrárny Dukovany.</w:t>
      </w:r>
    </w:p>
    <w:p w14:paraId="45A12175" w14:textId="77777777" w:rsidR="002334D0" w:rsidRPr="00B556D9" w:rsidRDefault="002334D0" w:rsidP="0038715F">
      <w:pPr>
        <w:jc w:val="both"/>
      </w:pPr>
    </w:p>
    <w:p w14:paraId="351A00F7" w14:textId="2FFB4059" w:rsidR="002334D0" w:rsidRPr="00B556D9" w:rsidRDefault="002334D0" w:rsidP="0038715F">
      <w:pPr>
        <w:jc w:val="both"/>
        <w:rPr>
          <w:b/>
          <w:bCs/>
        </w:rPr>
      </w:pPr>
      <w:r w:rsidRPr="00B556D9">
        <w:rPr>
          <w:b/>
          <w:bCs/>
        </w:rPr>
        <w:t>Kontakt pro média:</w:t>
      </w:r>
    </w:p>
    <w:p w14:paraId="41BD73D6" w14:textId="55C32B53" w:rsidR="002334D0" w:rsidRPr="00B556D9" w:rsidRDefault="002334D0" w:rsidP="00C073E1">
      <w:pPr>
        <w:spacing w:after="0"/>
        <w:jc w:val="both"/>
        <w:rPr>
          <w:b/>
          <w:bCs/>
        </w:rPr>
      </w:pPr>
      <w:r w:rsidRPr="00B556D9">
        <w:rPr>
          <w:b/>
          <w:bCs/>
        </w:rPr>
        <w:t>Mediální zástupce EDU/ČEZ</w:t>
      </w:r>
    </w:p>
    <w:p w14:paraId="1DF29B2C" w14:textId="026DA410" w:rsidR="00B25082" w:rsidRPr="00B556D9" w:rsidRDefault="00917703" w:rsidP="00C073E1">
      <w:pPr>
        <w:spacing w:after="0" w:line="240" w:lineRule="auto"/>
        <w:jc w:val="both"/>
      </w:pPr>
      <w:r w:rsidRPr="00B556D9">
        <w:t>Ladislav</w:t>
      </w:r>
      <w:r w:rsidR="001733C2" w:rsidRPr="00B556D9">
        <w:t xml:space="preserve"> Kříž</w:t>
      </w:r>
    </w:p>
    <w:p w14:paraId="73451F7B" w14:textId="4D17D0B6" w:rsidR="00E72769" w:rsidRPr="00B556D9" w:rsidRDefault="00E72769" w:rsidP="00C073E1">
      <w:pPr>
        <w:spacing w:after="0" w:line="240" w:lineRule="auto"/>
        <w:jc w:val="both"/>
      </w:pPr>
      <w:r w:rsidRPr="00B556D9">
        <w:t>Tel.: 602 227 458</w:t>
      </w:r>
    </w:p>
    <w:p w14:paraId="60EA1EC8" w14:textId="2178A82B" w:rsidR="001733C2" w:rsidRPr="00B556D9" w:rsidRDefault="00E72769" w:rsidP="00C073E1">
      <w:pPr>
        <w:spacing w:after="0" w:line="240" w:lineRule="auto"/>
        <w:jc w:val="both"/>
      </w:pPr>
      <w:r w:rsidRPr="00B556D9">
        <w:t>E-mail: ladislav.kriz@cez.cz</w:t>
      </w:r>
    </w:p>
    <w:p w14:paraId="170613B2" w14:textId="77777777" w:rsidR="00E72769" w:rsidRPr="00B556D9" w:rsidRDefault="00E72769" w:rsidP="00E72769">
      <w:pPr>
        <w:spacing w:line="240" w:lineRule="auto"/>
        <w:jc w:val="both"/>
      </w:pPr>
    </w:p>
    <w:p w14:paraId="60E21581" w14:textId="02BB6525" w:rsidR="00C073E1" w:rsidRPr="00B556D9" w:rsidRDefault="00C073E1" w:rsidP="001D6E01">
      <w:pPr>
        <w:spacing w:after="0" w:line="240" w:lineRule="auto"/>
        <w:jc w:val="both"/>
      </w:pPr>
      <w:r w:rsidRPr="00B556D9">
        <w:t>Ji</w:t>
      </w:r>
      <w:r w:rsidR="00705C65" w:rsidRPr="00B556D9">
        <w:t>ří Bezděk</w:t>
      </w:r>
    </w:p>
    <w:p w14:paraId="7B06AAC1" w14:textId="77777777" w:rsidR="001D6E01" w:rsidRPr="00B556D9" w:rsidRDefault="00705C65" w:rsidP="001D6E01">
      <w:pPr>
        <w:spacing w:after="0" w:line="240" w:lineRule="auto"/>
        <w:jc w:val="both"/>
      </w:pPr>
      <w:r w:rsidRPr="00B556D9">
        <w:t xml:space="preserve">Tel.: </w:t>
      </w:r>
      <w:r w:rsidR="001D6E01" w:rsidRPr="00B556D9">
        <w:t>725 658 965</w:t>
      </w:r>
    </w:p>
    <w:p w14:paraId="0224C01D" w14:textId="6455EA31" w:rsidR="00705C65" w:rsidRPr="00B556D9" w:rsidRDefault="001D6E01" w:rsidP="001D6E01">
      <w:pPr>
        <w:spacing w:after="0" w:line="240" w:lineRule="auto"/>
        <w:jc w:val="both"/>
      </w:pPr>
      <w:r w:rsidRPr="00B556D9">
        <w:t>E-mail: jiri.bezdek01@cez.cz</w:t>
      </w:r>
    </w:p>
    <w:p w14:paraId="7BEB4A93" w14:textId="77777777" w:rsidR="00C073E1" w:rsidRPr="00B556D9" w:rsidRDefault="00C073E1" w:rsidP="00E72769">
      <w:pPr>
        <w:spacing w:line="240" w:lineRule="auto"/>
        <w:jc w:val="both"/>
      </w:pPr>
    </w:p>
    <w:p w14:paraId="1D5F344C" w14:textId="783ACCDC" w:rsidR="002334D0" w:rsidRPr="00B556D9" w:rsidRDefault="002334D0" w:rsidP="00C073E1">
      <w:pPr>
        <w:spacing w:after="0"/>
        <w:jc w:val="both"/>
        <w:rPr>
          <w:b/>
          <w:bCs/>
        </w:rPr>
      </w:pPr>
      <w:r w:rsidRPr="00B556D9">
        <w:rPr>
          <w:b/>
          <w:bCs/>
        </w:rPr>
        <w:t xml:space="preserve">Mediální zástupce TB </w:t>
      </w:r>
    </w:p>
    <w:p w14:paraId="6E506DAC" w14:textId="50EBF8D6" w:rsidR="00706480" w:rsidRPr="00B556D9" w:rsidRDefault="00C073E1" w:rsidP="00C073E1">
      <w:pPr>
        <w:spacing w:after="0"/>
        <w:jc w:val="both"/>
      </w:pPr>
      <w:r w:rsidRPr="00B556D9">
        <w:t xml:space="preserve">Kristýna </w:t>
      </w:r>
      <w:r w:rsidR="00E54474" w:rsidRPr="00B556D9">
        <w:t>Chrenová</w:t>
      </w:r>
    </w:p>
    <w:p w14:paraId="6C479B9F" w14:textId="07001447" w:rsidR="00E54474" w:rsidRPr="00B556D9" w:rsidRDefault="00C852F7" w:rsidP="00C073E1">
      <w:pPr>
        <w:spacing w:after="0"/>
        <w:jc w:val="both"/>
      </w:pPr>
      <w:r w:rsidRPr="00B556D9">
        <w:t xml:space="preserve">Tel.: </w:t>
      </w:r>
      <w:r w:rsidR="007838D3" w:rsidRPr="00B556D9">
        <w:t>602</w:t>
      </w:r>
      <w:r w:rsidR="00D53B14" w:rsidRPr="00B556D9">
        <w:t> 638</w:t>
      </w:r>
      <w:r w:rsidR="00C073E1" w:rsidRPr="00B556D9">
        <w:t> </w:t>
      </w:r>
      <w:r w:rsidR="00D53B14" w:rsidRPr="00B556D9">
        <w:t>143</w:t>
      </w:r>
    </w:p>
    <w:p w14:paraId="6BBFE7CB" w14:textId="4A3DCDBB" w:rsidR="00C073E1" w:rsidRDefault="00C073E1" w:rsidP="00C073E1">
      <w:pPr>
        <w:spacing w:after="0"/>
        <w:jc w:val="both"/>
      </w:pPr>
      <w:r w:rsidRPr="00B556D9">
        <w:t>E-mail: chrenova@teplarny.cz</w:t>
      </w:r>
    </w:p>
    <w:p w14:paraId="3D5F48EE" w14:textId="77777777" w:rsidR="00E72769" w:rsidRDefault="00E72769" w:rsidP="0038715F">
      <w:pPr>
        <w:jc w:val="both"/>
      </w:pPr>
    </w:p>
    <w:p w14:paraId="01507843" w14:textId="77777777" w:rsidR="008F2C3E" w:rsidRDefault="008F2C3E" w:rsidP="0038715F">
      <w:pPr>
        <w:jc w:val="both"/>
      </w:pPr>
    </w:p>
    <w:p w14:paraId="682B380F" w14:textId="77777777" w:rsidR="008F2C3E" w:rsidRPr="008F2C3E" w:rsidRDefault="008F2C3E" w:rsidP="008F2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F2C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lastRenderedPageBreak/>
        <w:drawing>
          <wp:inline distT="0" distB="0" distL="0" distR="0" wp14:anchorId="5D1274BC" wp14:editId="7EDCF18A">
            <wp:extent cx="5580000" cy="37152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7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EABC" w14:textId="77777777" w:rsidR="008F2C3E" w:rsidRDefault="008F2C3E" w:rsidP="0038715F">
      <w:pPr>
        <w:jc w:val="both"/>
      </w:pPr>
    </w:p>
    <w:sectPr w:rsidR="008F2C3E" w:rsidSect="006F2BA8">
      <w:head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EF940" w14:textId="77777777" w:rsidR="006F2BA8" w:rsidRDefault="006F2BA8" w:rsidP="00A4232A">
      <w:pPr>
        <w:spacing w:after="0" w:line="240" w:lineRule="auto"/>
      </w:pPr>
      <w:r>
        <w:separator/>
      </w:r>
    </w:p>
  </w:endnote>
  <w:endnote w:type="continuationSeparator" w:id="0">
    <w:p w14:paraId="0D65EF0E" w14:textId="77777777" w:rsidR="006F2BA8" w:rsidRDefault="006F2BA8" w:rsidP="00A4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AA09" w14:textId="77777777" w:rsidR="006F2BA8" w:rsidRDefault="006F2BA8" w:rsidP="00A4232A">
      <w:pPr>
        <w:spacing w:after="0" w:line="240" w:lineRule="auto"/>
      </w:pPr>
      <w:r>
        <w:separator/>
      </w:r>
    </w:p>
  </w:footnote>
  <w:footnote w:type="continuationSeparator" w:id="0">
    <w:p w14:paraId="690E1595" w14:textId="77777777" w:rsidR="006F2BA8" w:rsidRDefault="006F2BA8" w:rsidP="00A4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D778" w14:textId="0134A1B4" w:rsidR="00C85F9C" w:rsidRPr="00C85F9C" w:rsidRDefault="00706480" w:rsidP="00C85F9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cs-CZ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6DA22602" wp14:editId="41D5A658">
          <wp:simplePos x="0" y="0"/>
          <wp:positionH relativeFrom="margin">
            <wp:posOffset>3839210</wp:posOffset>
          </wp:positionH>
          <wp:positionV relativeFrom="margin">
            <wp:posOffset>-700100</wp:posOffset>
          </wp:positionV>
          <wp:extent cx="1410970" cy="418465"/>
          <wp:effectExtent l="0" t="0" r="0" b="635"/>
          <wp:wrapSquare wrapText="bothSides"/>
          <wp:docPr id="3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7598FE5" wp14:editId="5B2C3182">
          <wp:simplePos x="0" y="0"/>
          <wp:positionH relativeFrom="margin">
            <wp:posOffset>299720</wp:posOffset>
          </wp:positionH>
          <wp:positionV relativeFrom="topMargin">
            <wp:posOffset>240335</wp:posOffset>
          </wp:positionV>
          <wp:extent cx="1774825" cy="709295"/>
          <wp:effectExtent l="0" t="0" r="0" b="0"/>
          <wp:wrapSquare wrapText="bothSides"/>
          <wp:docPr id="2" name="Obrázek 2" descr="Obsah obrázku snímek obrazovky, logo, symbol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snímek obrazovky, logo, symbol, Písm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2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C13949" w14:textId="1AB736E5" w:rsidR="00C85F9C" w:rsidRDefault="00C85F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77CA6"/>
    <w:multiLevelType w:val="hybridMultilevel"/>
    <w:tmpl w:val="D212A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43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47"/>
    <w:rsid w:val="000448BA"/>
    <w:rsid w:val="00057EB6"/>
    <w:rsid w:val="000953E0"/>
    <w:rsid w:val="000D3D28"/>
    <w:rsid w:val="001302C3"/>
    <w:rsid w:val="0014347A"/>
    <w:rsid w:val="00143F77"/>
    <w:rsid w:val="001603F5"/>
    <w:rsid w:val="001733C2"/>
    <w:rsid w:val="00191B32"/>
    <w:rsid w:val="001B5BAD"/>
    <w:rsid w:val="001D6E01"/>
    <w:rsid w:val="001F6BCC"/>
    <w:rsid w:val="002334D0"/>
    <w:rsid w:val="002B257A"/>
    <w:rsid w:val="0038715F"/>
    <w:rsid w:val="003E674B"/>
    <w:rsid w:val="004073B1"/>
    <w:rsid w:val="004452D3"/>
    <w:rsid w:val="00476696"/>
    <w:rsid w:val="0049741A"/>
    <w:rsid w:val="00570227"/>
    <w:rsid w:val="00581E86"/>
    <w:rsid w:val="00607D4C"/>
    <w:rsid w:val="00677352"/>
    <w:rsid w:val="006F2BA8"/>
    <w:rsid w:val="007018A1"/>
    <w:rsid w:val="00705C65"/>
    <w:rsid w:val="00706480"/>
    <w:rsid w:val="00716044"/>
    <w:rsid w:val="00723EFB"/>
    <w:rsid w:val="007739BB"/>
    <w:rsid w:val="007838D3"/>
    <w:rsid w:val="0078461D"/>
    <w:rsid w:val="007C78FB"/>
    <w:rsid w:val="008807A3"/>
    <w:rsid w:val="008F0454"/>
    <w:rsid w:val="008F2C3E"/>
    <w:rsid w:val="00917703"/>
    <w:rsid w:val="009F4534"/>
    <w:rsid w:val="00A4232A"/>
    <w:rsid w:val="00A622CF"/>
    <w:rsid w:val="00A85F02"/>
    <w:rsid w:val="00B25082"/>
    <w:rsid w:val="00B556D9"/>
    <w:rsid w:val="00B91B31"/>
    <w:rsid w:val="00BB15DB"/>
    <w:rsid w:val="00C073E1"/>
    <w:rsid w:val="00C0786A"/>
    <w:rsid w:val="00C82DB1"/>
    <w:rsid w:val="00C852F7"/>
    <w:rsid w:val="00C85F9C"/>
    <w:rsid w:val="00C869B6"/>
    <w:rsid w:val="00C86AA2"/>
    <w:rsid w:val="00D073D3"/>
    <w:rsid w:val="00D25748"/>
    <w:rsid w:val="00D53B14"/>
    <w:rsid w:val="00D94947"/>
    <w:rsid w:val="00DC0731"/>
    <w:rsid w:val="00DD3508"/>
    <w:rsid w:val="00DE593E"/>
    <w:rsid w:val="00DF60A0"/>
    <w:rsid w:val="00E54474"/>
    <w:rsid w:val="00E72769"/>
    <w:rsid w:val="00EA4EBF"/>
    <w:rsid w:val="00F14865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ABD06"/>
  <w15:chartTrackingRefBased/>
  <w15:docId w15:val="{95E287E6-12F5-4EE8-A563-D8EE4D5D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4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4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4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4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4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4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4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4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4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4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4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49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49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49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49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49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49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4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4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49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9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49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4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49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494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8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57EB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5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5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5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593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32A"/>
  </w:style>
  <w:style w:type="paragraph" w:styleId="Zpat">
    <w:name w:val="footer"/>
    <w:basedOn w:val="Normln"/>
    <w:link w:val="ZpatChar"/>
    <w:uiPriority w:val="99"/>
    <w:unhideWhenUsed/>
    <w:rsid w:val="00A4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32A"/>
  </w:style>
  <w:style w:type="character" w:styleId="Hypertextovodkaz">
    <w:name w:val="Hyperlink"/>
    <w:basedOn w:val="Standardnpsmoodstavce"/>
    <w:uiPriority w:val="99"/>
    <w:unhideWhenUsed/>
    <w:rsid w:val="00E72769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Jan</dc:creator>
  <cp:keywords/>
  <dc:description/>
  <cp:lastModifiedBy>Slavicky</cp:lastModifiedBy>
  <cp:revision>2</cp:revision>
  <dcterms:created xsi:type="dcterms:W3CDTF">2024-03-30T08:40:00Z</dcterms:created>
  <dcterms:modified xsi:type="dcterms:W3CDTF">2024-03-30T08:40:00Z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2024-03-21T13:54:07Z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0bd7d19a-e343-4813-a8f6-a1fbf96c9bb3</vt:lpwstr>
  </property>
  <property fmtid="{D5CDD505-2E9C-101B-9397-08002B2CF9AE}" pid="8" name="MSIP_Label_353c5f55-d967-4112-b692-2d91647f90be_ContentBits">
    <vt:lpwstr>0</vt:lpwstr>
  </property>
</Properties>
</file>